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B9" w:rsidRPr="00CA5CCA" w:rsidRDefault="00E349B9" w:rsidP="00E349B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1 Этикетное общение</w:t>
      </w:r>
    </w:p>
    <w:p w:rsidR="00E349B9" w:rsidRPr="0087232D" w:rsidRDefault="00E349B9" w:rsidP="00E349B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349B9" w:rsidRPr="0087232D" w:rsidRDefault="00E349B9" w:rsidP="00E34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1.1 Знакомство, общение, социализация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Встречи при разных обстоятельствах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Способы обращения. Знакомство. Приветствие и прощание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32D">
        <w:rPr>
          <w:rFonts w:ascii="Times New Roman" w:hAnsi="Times New Roman"/>
          <w:sz w:val="28"/>
          <w:szCs w:val="28"/>
        </w:rPr>
        <w:t xml:space="preserve">на примере </w:t>
      </w:r>
      <w:bookmarkStart w:id="0" w:name="_Hlk143518651"/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bookmarkEnd w:id="0"/>
      <w:r w:rsidRPr="0087232D">
        <w:rPr>
          <w:rFonts w:ascii="Times New Roman" w:hAnsi="Times New Roman"/>
          <w:sz w:val="28"/>
          <w:szCs w:val="28"/>
        </w:rPr>
        <w:t xml:space="preserve">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Тактика ведения диалога (начало, поддержание и окончание беседы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7232D">
        <w:rPr>
          <w:rFonts w:ascii="Times New Roman" w:hAnsi="Times New Roman"/>
          <w:sz w:val="28"/>
          <w:szCs w:val="28"/>
        </w:rPr>
        <w:t>выражение понимания/непонимания, умение поддержать, прервать, изменить ход разговора</w:t>
      </w:r>
      <w:r>
        <w:rPr>
          <w:rFonts w:ascii="Times New Roman" w:hAnsi="Times New Roman"/>
          <w:sz w:val="28"/>
          <w:szCs w:val="28"/>
        </w:rPr>
        <w:t xml:space="preserve">). Выражение </w:t>
      </w:r>
      <w:r w:rsidRPr="0087232D">
        <w:rPr>
          <w:rFonts w:ascii="Times New Roman" w:hAnsi="Times New Roman"/>
          <w:sz w:val="28"/>
          <w:szCs w:val="28"/>
        </w:rPr>
        <w:t>интереса, сочувствия, утешения, извинения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>Аргументирование, согласие/несогласие с мнением собеседника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bookmarkStart w:id="1" w:name="_Hlk143518716"/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bookmarkEnd w:id="1"/>
      <w:r w:rsidRPr="0087232D">
        <w:rPr>
          <w:rFonts w:ascii="Times New Roman" w:hAnsi="Times New Roman"/>
          <w:sz w:val="28"/>
          <w:szCs w:val="28"/>
        </w:rPr>
        <w:t xml:space="preserve">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Тактика ведения диалога (умение отклониться от разговора, ответа; принять/не принять чужую точку зрения). Выражение совета, запрещения, приглашения, оправдания, предпочтения, обеспокоенности, удивления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Выражение эмоций и чувств. Комплименты. Благодарность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Выражение сомнения, недоверия, удивления. Извинения.</w:t>
      </w:r>
      <w:r>
        <w:rPr>
          <w:rFonts w:ascii="Times New Roman" w:hAnsi="Times New Roman"/>
          <w:sz w:val="28"/>
          <w:szCs w:val="28"/>
        </w:rPr>
        <w:t xml:space="preserve"> Принятие </w:t>
      </w:r>
      <w:r w:rsidRPr="0087232D">
        <w:rPr>
          <w:rFonts w:ascii="Times New Roman" w:hAnsi="Times New Roman"/>
          <w:sz w:val="28"/>
          <w:szCs w:val="28"/>
        </w:rPr>
        <w:t>и отказ на просьбу, совет, приглашение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Выражение симпатии, поощрения, утешения, сочувствия, сожаления. </w:t>
      </w:r>
      <w:proofErr w:type="spellStart"/>
      <w:r w:rsidRPr="0087232D">
        <w:rPr>
          <w:rFonts w:ascii="Times New Roman" w:hAnsi="Times New Roman"/>
          <w:sz w:val="28"/>
          <w:szCs w:val="28"/>
        </w:rPr>
        <w:t>Общеречевые</w:t>
      </w:r>
      <w:proofErr w:type="spellEnd"/>
      <w:r w:rsidRPr="0087232D">
        <w:rPr>
          <w:rFonts w:ascii="Times New Roman" w:hAnsi="Times New Roman"/>
          <w:sz w:val="28"/>
          <w:szCs w:val="28"/>
        </w:rPr>
        <w:t xml:space="preserve"> формулы (введение мысли в речь, выражение мнения, подведение итога) на примере литературного произведения.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15E" w:rsidRPr="00CA5CCA" w:rsidRDefault="0011515E" w:rsidP="00E349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49B9" w:rsidRPr="00CA5CCA" w:rsidRDefault="00E349B9" w:rsidP="00E349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2 Социально-личностное общение</w:t>
      </w:r>
    </w:p>
    <w:p w:rsidR="00E349B9" w:rsidRPr="0087232D" w:rsidRDefault="00E349B9" w:rsidP="00E349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49B9" w:rsidRPr="0087232D" w:rsidRDefault="00E349B9" w:rsidP="00E34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2.1 Семья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Свидания. Выбор партнера, помолвка и брак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Преимущества и недостатки семейной жизни. Преимущества и недостатки «холостой жизни».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Мотивы для вступления в брак у мужчин и женщин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Взаимоотношения полов: различия и сходства на </w:t>
      </w:r>
      <w:r>
        <w:rPr>
          <w:rFonts w:ascii="Times New Roman" w:hAnsi="Times New Roman"/>
          <w:sz w:val="28"/>
          <w:szCs w:val="28"/>
        </w:rPr>
        <w:t xml:space="preserve">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>Проблемы, возникающие в браке. Любовь и семья глазами мужчин и женщин.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32D">
        <w:rPr>
          <w:rFonts w:ascii="Times New Roman" w:hAnsi="Times New Roman"/>
          <w:sz w:val="28"/>
          <w:szCs w:val="28"/>
        </w:rPr>
        <w:t>Отношения полов в семье, распределение обязанностей.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32D">
        <w:rPr>
          <w:rFonts w:ascii="Times New Roman" w:hAnsi="Times New Roman"/>
          <w:sz w:val="28"/>
          <w:szCs w:val="28"/>
        </w:rPr>
        <w:t>Основные причины семейных конфликтов.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Выбор спутника жизни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Преимущества и недостатки семейной жизни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>Как сделать брак счастливым? Рецепт семейного счастья.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9B9" w:rsidRPr="0087232D" w:rsidRDefault="00E349B9" w:rsidP="00E34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2.2 Общая характеристика личности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Описание внешнего вида (возраст, рост, телосложение, черты лица) действующих лиц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Определение связи между внешним видом литературных героев  и их характерами; положительные и отрицательные черты характера литературных героев.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Выделение характерных черт положительного и отрицательного героя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Связь между внешним видом героя </w:t>
      </w:r>
      <w:r w:rsidRPr="0087232D">
        <w:rPr>
          <w:rFonts w:ascii="Times New Roman" w:hAnsi="Times New Roman"/>
          <w:sz w:val="28"/>
          <w:szCs w:val="28"/>
        </w:rPr>
        <w:lastRenderedPageBreak/>
        <w:t>и его характером. Причины межличностных конфликтов, описанные в литературном произведении и пути их преодоления</w:t>
      </w:r>
      <w:r>
        <w:rPr>
          <w:rFonts w:ascii="Times New Roman" w:hAnsi="Times New Roman"/>
          <w:sz w:val="28"/>
          <w:szCs w:val="28"/>
        </w:rPr>
        <w:t>.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Секреты внешней и внутренней красоты человека на примере литературного произведения. </w:t>
      </w:r>
      <w:r>
        <w:rPr>
          <w:rFonts w:ascii="Times New Roman" w:hAnsi="Times New Roman"/>
          <w:sz w:val="28"/>
          <w:szCs w:val="28"/>
        </w:rPr>
        <w:t>Мой любимый л</w:t>
      </w:r>
      <w:r w:rsidRPr="0087232D">
        <w:rPr>
          <w:rFonts w:ascii="Times New Roman" w:hAnsi="Times New Roman"/>
          <w:sz w:val="28"/>
          <w:szCs w:val="28"/>
        </w:rPr>
        <w:t>итературный герой, чьим характером я восхищаюсь.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9B9" w:rsidRPr="0087232D" w:rsidRDefault="00E349B9" w:rsidP="00E34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2.3 Жилье человека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Описание разных типов жилья литературных героев. Предметы интерьера как средство характеристики действующих лиц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произведения.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Идеальное жилище для главных героев </w:t>
      </w:r>
      <w:r>
        <w:rPr>
          <w:rFonts w:ascii="Times New Roman" w:hAnsi="Times New Roman"/>
          <w:sz w:val="28"/>
          <w:szCs w:val="28"/>
        </w:rPr>
        <w:t xml:space="preserve">произведения. </w:t>
      </w:r>
      <w:r w:rsidRPr="0087232D">
        <w:rPr>
          <w:rFonts w:ascii="Times New Roman" w:hAnsi="Times New Roman"/>
          <w:sz w:val="28"/>
          <w:szCs w:val="28"/>
        </w:rPr>
        <w:t>Драматизация эпизодов, представляющих особенности жилья героев художественного произведения.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9B9" w:rsidRPr="0087232D" w:rsidRDefault="00E349B9" w:rsidP="00E34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2.4 Чувства и эмоции. Отношения симпатии, антипатии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Роль чувств и эмоций в литературном произведении. Положительные и отрицательные эмоции и средства их выражения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Отношения между действующими лицами. Средства выражения симпатии и антипатии на примере литературного произведения.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Влияние чувств и эмоций на действия литературных героев в произведении. Влияние чувств и эмоций читателя на восприятие произведения.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Самая запоминающаяся сцена произведения. Чувства, которые вызывает литературное произведение у читателя.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15E" w:rsidRPr="0087232D" w:rsidRDefault="0011515E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9B9" w:rsidRPr="00CA5CCA" w:rsidRDefault="00E349B9" w:rsidP="00E349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3 Профессионально-трудовое общение</w:t>
      </w:r>
    </w:p>
    <w:p w:rsidR="00E349B9" w:rsidRPr="0087232D" w:rsidRDefault="00E349B9" w:rsidP="00E349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49B9" w:rsidRPr="0087232D" w:rsidRDefault="00E349B9" w:rsidP="00E34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3.1 Трудовая деятельность человека: работа и профессия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Работа как важная ценность англоязычной культуры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Роль образования в современном обществе.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Человек, «сделавший себя сам» (“</w:t>
      </w:r>
      <w:proofErr w:type="spellStart"/>
      <w:r w:rsidRPr="0087232D">
        <w:rPr>
          <w:rFonts w:ascii="Times New Roman" w:hAnsi="Times New Roman"/>
          <w:sz w:val="28"/>
          <w:szCs w:val="28"/>
        </w:rPr>
        <w:t>self-made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232D">
        <w:rPr>
          <w:rFonts w:ascii="Times New Roman" w:hAnsi="Times New Roman"/>
          <w:sz w:val="28"/>
          <w:szCs w:val="28"/>
        </w:rPr>
        <w:t>man</w:t>
      </w:r>
      <w:proofErr w:type="spellEnd"/>
      <w:r w:rsidRPr="0087232D">
        <w:rPr>
          <w:rFonts w:ascii="Times New Roman" w:hAnsi="Times New Roman"/>
          <w:sz w:val="28"/>
          <w:szCs w:val="28"/>
        </w:rPr>
        <w:t>”)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 xml:space="preserve">главный идеал англоязычного общества. Вид деятельности и социальный статус литературных героев на примере литературного произведения.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Работа как способ достижения благосостояния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Отношение действующих лиц художественного произведения к материальному благополучию и способам его достижения. 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Самореализация человека в профессии на примере литературного произведения. Работа и досуг.</w:t>
      </w:r>
    </w:p>
    <w:p w:rsidR="00E349B9" w:rsidRDefault="00E349B9" w:rsidP="00E349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515E" w:rsidRDefault="0011515E" w:rsidP="00E349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515E" w:rsidRDefault="0011515E" w:rsidP="00E349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515E" w:rsidRDefault="0011515E" w:rsidP="00E349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49B9" w:rsidRPr="00CA5CCA" w:rsidRDefault="00E349B9" w:rsidP="00E349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lastRenderedPageBreak/>
        <w:t>РАЗДЕЛ 4 Социально-культурное общение</w:t>
      </w:r>
    </w:p>
    <w:p w:rsidR="00E349B9" w:rsidRPr="0087232D" w:rsidRDefault="00E349B9" w:rsidP="00E349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49B9" w:rsidRPr="0087232D" w:rsidRDefault="00E349B9" w:rsidP="00E34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4.1 Досуг и отдых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Различные способы организовать свой отдых. Любимые виды отдыха </w:t>
      </w:r>
      <w:r>
        <w:rPr>
          <w:rFonts w:ascii="Times New Roman" w:hAnsi="Times New Roman"/>
          <w:sz w:val="28"/>
          <w:szCs w:val="28"/>
        </w:rPr>
        <w:t xml:space="preserve">героев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Как меняется качество отдыха в современном обществе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Хобби и коллекционирование. </w:t>
      </w:r>
      <w:r>
        <w:rPr>
          <w:rFonts w:ascii="Times New Roman" w:hAnsi="Times New Roman"/>
          <w:sz w:val="28"/>
          <w:szCs w:val="28"/>
        </w:rPr>
        <w:t>Различные способы разнообразить жизнь.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Выходные дни, праздники. Наиболее популярные способы проведения выходных. Отношение главных героев литературного произведения к организации свободного времени и досуга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Традиционные виды досуга в англоязычных странах. Как лучше провести свободное время. Драматизация эпизодов, представляющих особенности отдыха героев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E349B9" w:rsidRPr="0087232D" w:rsidRDefault="00E349B9" w:rsidP="00E34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9B9" w:rsidRPr="0087232D" w:rsidRDefault="00E349B9" w:rsidP="00E34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4.2 Городская жизнь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Описание частей города и села, в которых проживают литературные герои, их архитектурный облик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Отношение литературных героев к родному городу как средство выражения их характеров.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Особенности жизни в городе и в деревне. Отношение литературных героев к родному городу как средство выражения их отношения к окружающему миру.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Преимущества и недостатки жизни в городе/деревне. Драматизация эпизодов, представляющих особенности отношения главных героев к бытовым условиям жизни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15E" w:rsidRPr="0087232D" w:rsidRDefault="0011515E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9B9" w:rsidRPr="00CA5CCA" w:rsidRDefault="00E349B9" w:rsidP="00E349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5 Морально-этические и социальные проблемы современного общества</w:t>
      </w:r>
    </w:p>
    <w:p w:rsidR="00E349B9" w:rsidRPr="0087232D" w:rsidRDefault="00E349B9" w:rsidP="00E349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49B9" w:rsidRPr="0087232D" w:rsidRDefault="00E349B9" w:rsidP="00E34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5.1 Добро и зло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Плохие привычки и аморальные качества, которые можно назвать «злом»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Как мы оцениваем людей (героев художественного произведения), их поступки, моральные качества, плохие поступки и добродетели.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Отношение между характером действующих лиц художественного произведения и их моральными качествами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Отношение действующих лиц художественного произведения к материальному благополучию и способам его достижения. </w:t>
      </w:r>
    </w:p>
    <w:p w:rsidR="00E349B9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Основные правила поведения и общения с людьми в повседневной жизни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В чем проявляется уважение человека к другим людям? 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«Добро» и «Зло». </w:t>
      </w:r>
      <w:r w:rsidRPr="0087232D">
        <w:rPr>
          <w:rFonts w:ascii="Times New Roman" w:hAnsi="Times New Roman"/>
          <w:sz w:val="28"/>
          <w:szCs w:val="28"/>
        </w:rPr>
        <w:t>Безрассудные поступки, слабости, пороки, добродетели</w:t>
      </w:r>
      <w:r>
        <w:rPr>
          <w:rFonts w:ascii="Times New Roman" w:hAnsi="Times New Roman"/>
          <w:sz w:val="28"/>
          <w:szCs w:val="28"/>
        </w:rPr>
        <w:t xml:space="preserve"> на примере</w:t>
      </w:r>
      <w:r w:rsidRPr="0087232D">
        <w:rPr>
          <w:rFonts w:ascii="Times New Roman" w:hAnsi="Times New Roman"/>
          <w:sz w:val="28"/>
          <w:szCs w:val="28"/>
        </w:rPr>
        <w:t xml:space="preserve"> литературного произведения. </w:t>
      </w:r>
    </w:p>
    <w:p w:rsidR="00E349B9" w:rsidRPr="0087232D" w:rsidRDefault="00E349B9" w:rsidP="00E3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9B9" w:rsidRPr="0087232D" w:rsidRDefault="00E349B9" w:rsidP="00E34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5.2 Преступление и наказание</w:t>
      </w:r>
    </w:p>
    <w:p w:rsidR="00FE573C" w:rsidRPr="00E349B9" w:rsidRDefault="00E349B9" w:rsidP="00E349B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</w:t>
      </w:r>
      <w:r w:rsidRPr="0087232D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е</w:t>
      </w:r>
      <w:r w:rsidRPr="0087232D">
        <w:rPr>
          <w:rFonts w:ascii="Times New Roman" w:hAnsi="Times New Roman"/>
          <w:sz w:val="28"/>
          <w:szCs w:val="28"/>
        </w:rPr>
        <w:t xml:space="preserve"> морально-этически</w:t>
      </w:r>
      <w:r>
        <w:rPr>
          <w:rFonts w:ascii="Times New Roman" w:hAnsi="Times New Roman"/>
          <w:sz w:val="28"/>
          <w:szCs w:val="28"/>
        </w:rPr>
        <w:t>е</w:t>
      </w:r>
      <w:r w:rsidRPr="0087232D">
        <w:rPr>
          <w:rFonts w:ascii="Times New Roman" w:hAnsi="Times New Roman"/>
          <w:sz w:val="28"/>
          <w:szCs w:val="28"/>
        </w:rPr>
        <w:t xml:space="preserve"> и социальны</w:t>
      </w:r>
      <w:r>
        <w:rPr>
          <w:rFonts w:ascii="Times New Roman" w:hAnsi="Times New Roman"/>
          <w:sz w:val="28"/>
          <w:szCs w:val="28"/>
        </w:rPr>
        <w:t>е</w:t>
      </w:r>
      <w:r w:rsidRPr="0087232D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ы</w:t>
      </w:r>
      <w:r w:rsidRPr="0087232D">
        <w:rPr>
          <w:rFonts w:ascii="Times New Roman" w:hAnsi="Times New Roman"/>
          <w:sz w:val="28"/>
          <w:szCs w:val="28"/>
        </w:rPr>
        <w:t xml:space="preserve"> современного общества на примере литературного произведения. </w:t>
      </w:r>
      <w:r>
        <w:rPr>
          <w:rFonts w:ascii="Times New Roman" w:hAnsi="Times New Roman"/>
          <w:sz w:val="28"/>
          <w:szCs w:val="28"/>
        </w:rPr>
        <w:t>Отношение к ним главных действующих лиц литературного произведения.</w:t>
      </w:r>
    </w:p>
    <w:sectPr w:rsidR="00FE573C" w:rsidRPr="00E349B9" w:rsidSect="00FE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67A5"/>
    <w:rsid w:val="0011515E"/>
    <w:rsid w:val="00664E45"/>
    <w:rsid w:val="00AD67A5"/>
    <w:rsid w:val="00D369FD"/>
    <w:rsid w:val="00E349B9"/>
    <w:rsid w:val="00FE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B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7C7A2-71C0-45D7-829A-476DE2B9409B}"/>
</file>

<file path=customXml/itemProps2.xml><?xml version="1.0" encoding="utf-8"?>
<ds:datastoreItem xmlns:ds="http://schemas.openxmlformats.org/officeDocument/2006/customXml" ds:itemID="{119FA20E-5F0C-47F9-8C33-A39A22548E9A}"/>
</file>

<file path=customXml/itemProps3.xml><?xml version="1.0" encoding="utf-8"?>
<ds:datastoreItem xmlns:ds="http://schemas.openxmlformats.org/officeDocument/2006/customXml" ds:itemID="{653CA347-6A9F-45FE-ABB0-277242111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5496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4</cp:revision>
  <dcterms:created xsi:type="dcterms:W3CDTF">2024-05-17T09:47:00Z</dcterms:created>
  <dcterms:modified xsi:type="dcterms:W3CDTF">2024-05-17T09:55:00Z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